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4" w:rsidRPr="00DE5C03" w:rsidRDefault="00815A34" w:rsidP="00C17C97">
      <w:pPr>
        <w:jc w:val="center"/>
        <w:rPr>
          <w:b/>
          <w:szCs w:val="28"/>
        </w:rPr>
      </w:pPr>
      <w:r w:rsidRPr="00DE5C03">
        <w:rPr>
          <w:b/>
          <w:szCs w:val="28"/>
        </w:rPr>
        <w:t>ГУБЕРНАТОР ЯРОСЛАВСКОЙ ОБЛАСТИ</w:t>
      </w:r>
    </w:p>
    <w:p w:rsidR="00815A34" w:rsidRPr="00DE5C03" w:rsidRDefault="00815A34" w:rsidP="00C17C97">
      <w:pPr>
        <w:jc w:val="center"/>
        <w:rPr>
          <w:b/>
          <w:szCs w:val="28"/>
        </w:rPr>
      </w:pPr>
    </w:p>
    <w:p w:rsidR="00815A34" w:rsidRPr="00DE5C03" w:rsidRDefault="00815A34" w:rsidP="00C17C97">
      <w:pPr>
        <w:jc w:val="center"/>
        <w:rPr>
          <w:szCs w:val="28"/>
        </w:rPr>
      </w:pPr>
      <w:r w:rsidRPr="00DE5C03">
        <w:rPr>
          <w:b/>
          <w:szCs w:val="28"/>
        </w:rPr>
        <w:t>УКАЗ</w:t>
      </w: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815A34" w:rsidRDefault="00815A34" w:rsidP="00815A34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17.04.2014 № 161</w:t>
      </w:r>
    </w:p>
    <w:p w:rsidR="00815A34" w:rsidRDefault="00815A34" w:rsidP="00815A34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815A34" w:rsidRDefault="00815A34" w:rsidP="005F21A3">
      <w:pPr>
        <w:jc w:val="both"/>
        <w:rPr>
          <w:rFonts w:cs="Times New Roman"/>
          <w:szCs w:val="28"/>
        </w:rPr>
      </w:pPr>
    </w:p>
    <w:p w:rsidR="00815A34" w:rsidRDefault="00815A34" w:rsidP="005F21A3">
      <w:pPr>
        <w:jc w:val="both"/>
        <w:rPr>
          <w:rFonts w:cs="Times New Roman"/>
          <w:szCs w:val="28"/>
        </w:rPr>
      </w:pPr>
    </w:p>
    <w:p w:rsidR="00102548" w:rsidRDefault="00D61325">
      <w:pPr>
        <w:ind w:right="6236" w:firstLine="0"/>
        <w:rPr>
          <w:rFonts w:cs="Times New Roman"/>
          <w:szCs w:val="28"/>
        </w:rPr>
      </w:pPr>
      <w:fldSimple w:instr=" DOCPROPERTY &quot;Содержание&quot; \* MERGEFORMAT ">
        <w:r w:rsidR="00815A34">
          <w:rPr>
            <w:rFonts w:cs="Times New Roman"/>
            <w:szCs w:val="28"/>
          </w:rPr>
          <w:t>О внесении изменений в </w:t>
        </w:r>
        <w:r w:rsidR="00D64FE8" w:rsidRPr="00D64FE8">
          <w:rPr>
            <w:rFonts w:cs="Times New Roman"/>
            <w:szCs w:val="28"/>
          </w:rPr>
          <w:t xml:space="preserve">отдельные </w:t>
        </w:r>
        <w:r w:rsidR="00815A34">
          <w:rPr>
            <w:rFonts w:cs="Times New Roman"/>
            <w:szCs w:val="28"/>
          </w:rPr>
          <w:t>указы Губернатора области в </w:t>
        </w:r>
        <w:r w:rsidR="00D64FE8" w:rsidRPr="00D64FE8">
          <w:rPr>
            <w:rFonts w:cs="Times New Roman"/>
            <w:szCs w:val="28"/>
          </w:rPr>
          <w:t>сфере противодействия коррупции</w:t>
        </w:r>
      </w:fldSimple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65375">
        <w:rPr>
          <w:rFonts w:cs="Times New Roman"/>
          <w:color w:val="000000"/>
          <w:szCs w:val="28"/>
        </w:rPr>
        <w:t>В</w:t>
      </w:r>
      <w:r w:rsidR="008D1F16" w:rsidRPr="008D1F1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целях обеспечения деятельности Губернатора области по реализации государственной политики в области противодействия коррупции и приведения нормативных правовых актов Ярославской области в соответствие с действующим законодательством</w:t>
      </w:r>
    </w:p>
    <w:p w:rsidR="00102548" w:rsidRDefault="00B6371E">
      <w:pPr>
        <w:autoSpaceDE w:val="0"/>
        <w:autoSpaceDN w:val="0"/>
        <w:adjustRightInd w:val="0"/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ПОСТАНОВЛЯЮ: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</w:t>
      </w:r>
      <w:r w:rsidR="003F6DAF">
        <w:rPr>
          <w:rFonts w:cs="Times New Roman"/>
          <w:szCs w:val="28"/>
        </w:rPr>
        <w:t>нести в</w:t>
      </w:r>
      <w:r w:rsidRPr="00575AB4">
        <w:rPr>
          <w:rFonts w:cs="Times New Roman"/>
          <w:szCs w:val="28"/>
        </w:rPr>
        <w:t xml:space="preserve"> Поряд</w:t>
      </w:r>
      <w:r w:rsidR="003F6DAF">
        <w:rPr>
          <w:rFonts w:cs="Times New Roman"/>
          <w:szCs w:val="28"/>
        </w:rPr>
        <w:t>ок</w:t>
      </w:r>
      <w:r w:rsidRPr="00575AB4">
        <w:rPr>
          <w:rFonts w:cs="Times New Roman"/>
          <w:szCs w:val="28"/>
        </w:rPr>
        <w:t xml:space="preserve"> заполнения справок о доходах, расходах, об имуществе и обязательствах имущественного характера, утвержденн</w:t>
      </w:r>
      <w:r w:rsidR="003F6DAF">
        <w:rPr>
          <w:rFonts w:cs="Times New Roman"/>
          <w:szCs w:val="28"/>
        </w:rPr>
        <w:t>ый</w:t>
      </w:r>
      <w:r w:rsidRPr="00575AB4">
        <w:rPr>
          <w:rFonts w:cs="Times New Roman"/>
          <w:szCs w:val="28"/>
        </w:rPr>
        <w:t xml:space="preserve"> указом Губернатора области от 31.01.2013 № 41 </w:t>
      </w:r>
      <w:r>
        <w:rPr>
          <w:rFonts w:cs="Times New Roman"/>
          <w:szCs w:val="28"/>
        </w:rPr>
        <w:t>«</w:t>
      </w:r>
      <w:r w:rsidRPr="00575AB4">
        <w:rPr>
          <w:rFonts w:cs="Times New Roman"/>
          <w:szCs w:val="28"/>
        </w:rPr>
        <w:t>Об утверждении Порядка заполнения справок о доходах, расходах, об имуществе и обязательствах имущественного характера</w:t>
      </w:r>
      <w:r>
        <w:rPr>
          <w:rFonts w:cs="Times New Roman"/>
          <w:szCs w:val="28"/>
        </w:rPr>
        <w:t>»</w:t>
      </w:r>
      <w:r w:rsidR="003F6DAF">
        <w:rPr>
          <w:rFonts w:cs="Times New Roman"/>
          <w:szCs w:val="28"/>
        </w:rPr>
        <w:t>, изменения согласно приложению.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color w:val="000000"/>
          <w:szCs w:val="28"/>
        </w:rPr>
        <w:t>В</w:t>
      </w:r>
      <w:r w:rsidR="003F6DAF">
        <w:rPr>
          <w:rFonts w:cs="Times New Roman"/>
          <w:color w:val="000000"/>
          <w:szCs w:val="28"/>
        </w:rPr>
        <w:t>нести в</w:t>
      </w:r>
      <w:r w:rsidR="008D1F16" w:rsidRPr="008D1F16">
        <w:rPr>
          <w:rFonts w:cs="Times New Roman"/>
          <w:color w:val="000000"/>
          <w:szCs w:val="28"/>
        </w:rPr>
        <w:t xml:space="preserve"> </w:t>
      </w:r>
      <w:r w:rsidRPr="007B5470">
        <w:rPr>
          <w:rFonts w:cs="Times New Roman"/>
          <w:color w:val="000000"/>
          <w:szCs w:val="28"/>
        </w:rPr>
        <w:t xml:space="preserve">указ Губернатора области от 31.01.2013 № 45 </w:t>
      </w:r>
      <w:r>
        <w:rPr>
          <w:rFonts w:cs="Times New Roman"/>
          <w:color w:val="000000"/>
          <w:szCs w:val="28"/>
        </w:rPr>
        <w:t>«</w:t>
      </w:r>
      <w:r w:rsidRPr="007B5470">
        <w:rPr>
          <w:rFonts w:cs="Times New Roman"/>
          <w:color w:val="000000"/>
          <w:szCs w:val="28"/>
        </w:rPr>
        <w:t>О противодействии коррупции на государственной гражданской службе Ярославской области и муниципальной службе в Ярославской области</w:t>
      </w:r>
      <w:r>
        <w:rPr>
          <w:rFonts w:cs="Times New Roman"/>
          <w:color w:val="000000"/>
          <w:szCs w:val="28"/>
        </w:rPr>
        <w:t>»</w:t>
      </w:r>
      <w:r w:rsidR="003F6DAF">
        <w:rPr>
          <w:rFonts w:cs="Times New Roman"/>
          <w:color w:val="000000"/>
          <w:szCs w:val="28"/>
        </w:rPr>
        <w:t xml:space="preserve"> следующие изменения</w:t>
      </w:r>
      <w:r>
        <w:rPr>
          <w:rFonts w:cs="Times New Roman"/>
          <w:color w:val="000000"/>
          <w:szCs w:val="28"/>
        </w:rPr>
        <w:t>:</w:t>
      </w:r>
    </w:p>
    <w:p w:rsidR="00102548" w:rsidRDefault="00311AFC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2.1.В</w:t>
      </w:r>
      <w:r w:rsidR="00B6371E" w:rsidRPr="007B5470">
        <w:rPr>
          <w:rFonts w:cs="Times New Roman"/>
          <w:color w:val="000000"/>
          <w:szCs w:val="28"/>
        </w:rPr>
        <w:t xml:space="preserve"> Поряд</w:t>
      </w:r>
      <w:r w:rsidR="00B6371E">
        <w:rPr>
          <w:rFonts w:cs="Times New Roman"/>
          <w:color w:val="000000"/>
          <w:szCs w:val="28"/>
        </w:rPr>
        <w:t>ке</w:t>
      </w:r>
      <w:r w:rsidR="00B6371E" w:rsidRPr="007B5470">
        <w:rPr>
          <w:rFonts w:cs="Times New Roman"/>
          <w:color w:val="000000"/>
          <w:szCs w:val="28"/>
        </w:rPr>
        <w:t xml:space="preserve">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</w:t>
      </w:r>
      <w:r>
        <w:rPr>
          <w:rFonts w:cs="Times New Roman"/>
          <w:color w:val="000000"/>
          <w:szCs w:val="28"/>
        </w:rPr>
        <w:t>, утвержденном указом,</w:t>
      </w:r>
      <w:r w:rsidR="00B6371E">
        <w:rPr>
          <w:rFonts w:cs="Times New Roman"/>
          <w:color w:val="000000"/>
          <w:szCs w:val="28"/>
        </w:rPr>
        <w:t xml:space="preserve"> пункт 3 изложить в следующей редакции: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«3. </w:t>
      </w:r>
      <w:r>
        <w:rPr>
          <w:rFonts w:cs="Times New Roman"/>
          <w:szCs w:val="28"/>
        </w:rPr>
        <w:t>Перечень должностей государственного органа, а также вносимые в него изменения подлежат согласованию с управлением по противодействию коррупции Правительства области. Копия правового акта об утверждении перечня должностей государственного органа либо о внесении изменений в него в течение 10 дней после подписания представляется в управление по противодействию коррупции Правительства области.»</w:t>
      </w:r>
      <w:r w:rsidR="00311AFC">
        <w:rPr>
          <w:rFonts w:cs="Times New Roman"/>
          <w:color w:val="000000"/>
          <w:szCs w:val="28"/>
        </w:rPr>
        <w:t>.</w:t>
      </w:r>
    </w:p>
    <w:p w:rsidR="00B6371E" w:rsidRDefault="00311AFC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B6371E" w:rsidRPr="008479F9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B6371E" w:rsidRPr="008479F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</w:t>
      </w:r>
      <w:r w:rsidR="00B6371E" w:rsidRPr="008479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области, при заключении им трудового или гражданско-правового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указом,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«5. Проверки </w:t>
      </w:r>
      <w:r w:rsidRPr="00833C65">
        <w:rPr>
          <w:rFonts w:ascii="Times New Roman" w:hAnsi="Times New Roman" w:cs="Times New Roman"/>
          <w:color w:val="000000"/>
          <w:sz w:val="28"/>
          <w:szCs w:val="28"/>
        </w:rPr>
        <w:t>соблюдения гражданами, замещавшими должности государственной гражданской службы, установленных для них законодательством Российской Федерации ограничений в случае заключения ими трудового и (или) гражданско-правового договора на выполнение работ или оказание услуг после увольнения с государственной гражданской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управлением по противодействию коррупции Правительства области в соответствии с законодательством</w:t>
      </w:r>
      <w:r w:rsidR="008D1F16" w:rsidRPr="008D1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B2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311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71E" w:rsidRDefault="00311AFC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2.3.В</w:t>
      </w:r>
      <w:r w:rsidR="00B6371E" w:rsidRPr="00E0474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371E" w:rsidRPr="00E04748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утвержденном указом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пункт 2 изложить в следующей редакции: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«2. </w:t>
      </w:r>
      <w:r>
        <w:rPr>
          <w:rFonts w:cs="Times New Roman"/>
          <w:szCs w:val="28"/>
        </w:rPr>
        <w:t xml:space="preserve">Прием сведений о доходах, расходах, об имуществе и обязательствах имущественного характера (далее - сведения) осуществляют должностные лица управления по противодействию коррупции Правительства области и должностные лица (подразделения) государственных органов (органов местного самоуправления муниципальных образований Ярославской области (далее - органы местного самоуправления)), ответственные за работу по профилактике коррупционных и иных правонарушений на гражданской (муниципальной) службе (далее – </w:t>
      </w:r>
      <w:r w:rsidR="00893F08">
        <w:rPr>
          <w:rFonts w:cs="Times New Roman"/>
          <w:szCs w:val="28"/>
        </w:rPr>
        <w:t>лица (</w:t>
      </w:r>
      <w:r>
        <w:rPr>
          <w:rFonts w:cs="Times New Roman"/>
          <w:szCs w:val="28"/>
        </w:rPr>
        <w:t>подразделения</w:t>
      </w:r>
      <w:r w:rsidR="00893F0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ответственные за работу по противодействию коррупции). 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Подлинники справок о доходах, расходах, об имуществе и обязательствах имущественного характера, поступивших в управление по противодействию коррупции Правительства области, направляются в управление государственной службы и кадровой политики Правительства области для приобщения к личным делам.»;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подпункте 3.1 пункта 3 слова «государственной службы и кадровой политики» заменить словами «по противодействию коррупции»;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пункт 6 изложить в следующей редакции: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«6. </w:t>
      </w:r>
      <w:r>
        <w:rPr>
          <w:rFonts w:cs="Times New Roman"/>
          <w:szCs w:val="28"/>
        </w:rPr>
        <w:t xml:space="preserve">При невозможности представления по объективным причинам сведений супруги (супруга) или несовершеннолетних детей служащий сообщает об этом в соответствующую комиссию по соблюдению требований к служебному поведению и урегулированию конфликта интересов до наступления срока, установленного </w:t>
      </w:r>
      <w:hyperlink r:id="rId9" w:history="1">
        <w:r w:rsidRPr="008C39D9">
          <w:rPr>
            <w:rFonts w:cs="Times New Roman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Положения.»; 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абзац второй пункта 7 изложить в следующей редакции: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«</w:t>
      </w:r>
      <w:r>
        <w:rPr>
          <w:rFonts w:cs="Times New Roman"/>
          <w:szCs w:val="28"/>
        </w:rPr>
        <w:t xml:space="preserve">Уточненные сведения, представленные служащим (претендентом) по собственной инициативе в срок, указанный в </w:t>
      </w:r>
      <w:hyperlink r:id="rId10" w:history="1">
        <w:r w:rsidRPr="00697F48">
          <w:rPr>
            <w:rFonts w:cs="Times New Roman"/>
            <w:szCs w:val="28"/>
          </w:rPr>
          <w:t>абзаце первом</w:t>
        </w:r>
      </w:hyperlink>
      <w:r>
        <w:rPr>
          <w:rFonts w:cs="Times New Roman"/>
          <w:szCs w:val="28"/>
        </w:rPr>
        <w:t xml:space="preserve"> данного пункта, не считаются представленными с нарушением срока. Поступление уточненных сведений после указанного срока является основанием для рассмотрения указанного вопроса соответствующей комиссией по </w:t>
      </w:r>
      <w:r>
        <w:rPr>
          <w:rFonts w:cs="Times New Roman"/>
          <w:szCs w:val="28"/>
        </w:rPr>
        <w:lastRenderedPageBreak/>
        <w:t>соблюдению требований к служебному поведению и урегулированию конфликта интересов.</w:t>
      </w:r>
      <w:r w:rsidR="008D1F16" w:rsidRPr="008D1F16">
        <w:rPr>
          <w:rFonts w:cs="Times New Roman"/>
          <w:szCs w:val="28"/>
        </w:rPr>
        <w:t xml:space="preserve"> </w:t>
      </w:r>
      <w:r w:rsidR="0099241E">
        <w:rPr>
          <w:rFonts w:cs="Times New Roman"/>
          <w:szCs w:val="28"/>
        </w:rPr>
        <w:t>Лицо (п</w:t>
      </w:r>
      <w:r>
        <w:rPr>
          <w:rFonts w:cs="Times New Roman"/>
          <w:szCs w:val="28"/>
        </w:rPr>
        <w:t>одразделение</w:t>
      </w:r>
      <w:r w:rsidR="0099241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ответственное за работу по противодействию коррупции, </w:t>
      </w:r>
      <w:r w:rsidR="0099241E">
        <w:rPr>
          <w:rFonts w:cs="Times New Roman"/>
          <w:szCs w:val="28"/>
        </w:rPr>
        <w:t xml:space="preserve">доводит данную информацию до </w:t>
      </w:r>
      <w:r>
        <w:rPr>
          <w:rFonts w:cs="Times New Roman"/>
          <w:szCs w:val="28"/>
        </w:rPr>
        <w:t>соответствующ</w:t>
      </w:r>
      <w:r w:rsidR="0099241E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 xml:space="preserve"> комисси</w:t>
      </w:r>
      <w:r w:rsidR="0099241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по соблюдению требований к служебному поведению и урегулированию конфликта интересов.»;</w:t>
      </w:r>
    </w:p>
    <w:p w:rsidR="00311AFC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311AFC">
        <w:rPr>
          <w:rFonts w:ascii="Times New Roman" w:hAnsi="Times New Roman" w:cs="Times New Roman"/>
          <w:color w:val="000000"/>
          <w:sz w:val="28"/>
          <w:szCs w:val="28"/>
        </w:rPr>
        <w:t xml:space="preserve"> пункте 8:</w:t>
      </w:r>
    </w:p>
    <w:p w:rsidR="00B6371E" w:rsidRDefault="00311AFC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371E" w:rsidRPr="001140B4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8.1 слова «Управлением государственной службы и кадровой политики Правительства области и кадровыми службами государственных органов» заменить словами «В отношении гражданских служащих»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71E" w:rsidRDefault="00311AFC" w:rsidP="00311AFC">
      <w:pPr>
        <w:pStyle w:val="a9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371E" w:rsidRPr="001140B4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8.2 слова «Кадровыми службами органов местного самоуправления» заменить словами «В отношении муниципальных служащих»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71E" w:rsidRDefault="00311AFC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В</w:t>
      </w:r>
      <w:r w:rsidR="00B6371E" w:rsidRPr="006E2A4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371E" w:rsidRPr="006E2A4D">
        <w:rPr>
          <w:rFonts w:ascii="Times New Roman" w:hAnsi="Times New Roman" w:cs="Times New Roman"/>
          <w:color w:val="000000"/>
          <w:sz w:val="28"/>
          <w:szCs w:val="28"/>
        </w:rPr>
        <w:t xml:space="preserve">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утвержденном указом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06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одпункт 1.2 пункта 1 после слов «претендующими на замещение» дополнить словом «должностей»;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подпункте 3.2 пункта 3 слова «кадровая служба» заменить словами «</w:t>
      </w:r>
      <w:r w:rsidR="00893F08">
        <w:rPr>
          <w:rFonts w:ascii="Times New Roman" w:hAnsi="Times New Roman" w:cs="Times New Roman"/>
          <w:color w:val="000000"/>
          <w:sz w:val="28"/>
          <w:szCs w:val="28"/>
        </w:rPr>
        <w:t>лица (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подразделения</w:t>
      </w:r>
      <w:r w:rsidR="00893F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76CB4">
        <w:rPr>
          <w:rFonts w:ascii="Times New Roman" w:hAnsi="Times New Roman" w:cs="Times New Roman"/>
          <w:color w:val="000000"/>
          <w:sz w:val="28"/>
          <w:szCs w:val="28"/>
        </w:rPr>
        <w:t>, ответственные за работу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0DB">
        <w:rPr>
          <w:rFonts w:ascii="Times New Roman" w:hAnsi="Times New Roman" w:cs="Times New Roman"/>
          <w:color w:val="000000"/>
          <w:sz w:val="28"/>
          <w:szCs w:val="28"/>
        </w:rPr>
        <w:t xml:space="preserve">- подпункт 5.3 пункта 5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«5.3. Должностными лицами подразделени</w:t>
      </w:r>
      <w:r w:rsidR="00496C89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476CB4">
        <w:rPr>
          <w:rFonts w:ascii="Times New Roman" w:hAnsi="Times New Roman" w:cs="Times New Roman"/>
          <w:color w:val="000000"/>
          <w:sz w:val="28"/>
          <w:szCs w:val="28"/>
        </w:rPr>
        <w:t>ответственны</w:t>
      </w:r>
      <w:r w:rsidR="00496C8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76CB4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пункте 9 слова «кадровых служб» заменить словами «государственных органов (органов местного самоуправления)»;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>пункт 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«21. </w:t>
      </w:r>
      <w:r>
        <w:rPr>
          <w:rFonts w:cs="Times New Roman"/>
          <w:szCs w:val="28"/>
        </w:rPr>
        <w:t xml:space="preserve">Материалы проверки хранятся в управлении по противодействию коррупции Правительства области или </w:t>
      </w:r>
      <w:r w:rsidR="00893F08">
        <w:rPr>
          <w:rFonts w:cs="Times New Roman"/>
          <w:szCs w:val="28"/>
        </w:rPr>
        <w:t>у лица (</w:t>
      </w:r>
      <w:r>
        <w:rPr>
          <w:rFonts w:cs="Times New Roman"/>
          <w:szCs w:val="28"/>
        </w:rPr>
        <w:t>подразделени</w:t>
      </w:r>
      <w:r w:rsidR="00893F08">
        <w:rPr>
          <w:rFonts w:cs="Times New Roman"/>
          <w:szCs w:val="28"/>
        </w:rPr>
        <w:t>я)</w:t>
      </w:r>
      <w:r>
        <w:rPr>
          <w:rFonts w:cs="Times New Roman"/>
          <w:szCs w:val="28"/>
        </w:rPr>
        <w:t>, ответственн</w:t>
      </w:r>
      <w:r w:rsidR="00893F08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за работу по противодействию коррупции</w:t>
      </w:r>
      <w:r w:rsidR="00960DF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течение 3 лет со дня ее окончания, после чего передаются в архив. Информация о результатах проверки приобщается к личному делу служащего.».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F6DAF">
        <w:rPr>
          <w:rFonts w:ascii="Times New Roman" w:hAnsi="Times New Roman" w:cs="Times New Roman"/>
          <w:color w:val="000000"/>
          <w:sz w:val="28"/>
          <w:szCs w:val="28"/>
        </w:rPr>
        <w:t>нести в</w:t>
      </w:r>
      <w:r w:rsidR="008D1F16" w:rsidRPr="008D1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577">
        <w:rPr>
          <w:rFonts w:ascii="Times New Roman" w:hAnsi="Times New Roman" w:cs="Times New Roman"/>
          <w:color w:val="000000"/>
          <w:sz w:val="28"/>
          <w:szCs w:val="28"/>
        </w:rPr>
        <w:t xml:space="preserve">указ Губернатора области от 31.01.2013 № 46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10577">
        <w:rPr>
          <w:rFonts w:ascii="Times New Roman" w:hAnsi="Times New Roman" w:cs="Times New Roman"/>
          <w:color w:val="000000"/>
          <w:sz w:val="28"/>
          <w:szCs w:val="28"/>
        </w:rPr>
        <w:t>О реализации законодательства о противодействии коррупции в отношении лиц, замещающих государственные должности Ярославской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6DA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71E" w:rsidRDefault="00960DF2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</w:t>
      </w:r>
      <w:r w:rsidR="008D1F16" w:rsidRPr="008D1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71E" w:rsidRPr="00B1057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371E" w:rsidRPr="00B10577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утвержденном указом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пункт 3 изложить в следующей редакции:</w:t>
      </w:r>
    </w:p>
    <w:p w:rsidR="00B6371E" w:rsidRPr="00325D4F" w:rsidRDefault="00B6371E" w:rsidP="00311AFC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color w:val="000000"/>
          <w:szCs w:val="28"/>
        </w:rPr>
        <w:t xml:space="preserve">«3. </w:t>
      </w:r>
      <w:r w:rsidRPr="00325D4F">
        <w:rPr>
          <w:rFonts w:cs="Times New Roman"/>
          <w:bCs/>
          <w:szCs w:val="28"/>
        </w:rPr>
        <w:t xml:space="preserve">Прием сведений осуществляют сотрудники управления </w:t>
      </w:r>
      <w:r>
        <w:rPr>
          <w:rFonts w:cs="Times New Roman"/>
          <w:bCs/>
          <w:szCs w:val="28"/>
        </w:rPr>
        <w:t>по противодействию коррупции</w:t>
      </w:r>
      <w:r w:rsidRPr="00325D4F">
        <w:rPr>
          <w:rFonts w:cs="Times New Roman"/>
          <w:bCs/>
          <w:szCs w:val="28"/>
        </w:rPr>
        <w:t xml:space="preserve"> Правительства области и Ярославской </w:t>
      </w:r>
      <w:r w:rsidRPr="00325D4F">
        <w:rPr>
          <w:rFonts w:cs="Times New Roman"/>
          <w:bCs/>
          <w:szCs w:val="28"/>
        </w:rPr>
        <w:lastRenderedPageBreak/>
        <w:t xml:space="preserve">областной Думы, ответственные за работу по профилактике коррупционных и иных правонарушений (далее </w:t>
      </w:r>
      <w:r>
        <w:rPr>
          <w:rFonts w:cs="Times New Roman"/>
          <w:bCs/>
          <w:szCs w:val="28"/>
        </w:rPr>
        <w:t xml:space="preserve">– </w:t>
      </w:r>
      <w:r w:rsidR="0099241E">
        <w:rPr>
          <w:rFonts w:cs="Times New Roman"/>
          <w:bCs/>
          <w:szCs w:val="28"/>
        </w:rPr>
        <w:t>лица (</w:t>
      </w:r>
      <w:r>
        <w:rPr>
          <w:rFonts w:cs="Times New Roman"/>
          <w:bCs/>
          <w:szCs w:val="28"/>
        </w:rPr>
        <w:t>подразделения</w:t>
      </w:r>
      <w:r w:rsidR="0099241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>, ответственные за работу по противодействию коррупции).»;</w:t>
      </w:r>
    </w:p>
    <w:p w:rsidR="00960DF2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8D1F1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60DF2">
        <w:rPr>
          <w:rFonts w:ascii="Times New Roman" w:hAnsi="Times New Roman" w:cs="Times New Roman"/>
          <w:color w:val="000000"/>
          <w:sz w:val="28"/>
          <w:szCs w:val="28"/>
        </w:rPr>
        <w:t>пункте 4:</w:t>
      </w:r>
    </w:p>
    <w:p w:rsidR="00B6371E" w:rsidRDefault="00960DF2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6371E" w:rsidRPr="001140B4">
        <w:rPr>
          <w:rFonts w:ascii="Times New Roman" w:hAnsi="Times New Roman" w:cs="Times New Roman"/>
          <w:color w:val="000000"/>
          <w:sz w:val="28"/>
          <w:szCs w:val="28"/>
        </w:rPr>
        <w:t>подпункте 4.1слова «государственной службы и кадровой политики» заменить словами «по противодействию коррупции»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4.2 слова «кадровую службу Ярославской областной Думы» заменить словами «подразделение Ярославской областной Думы, ответственное за работу по противодействию коррупции»;</w:t>
      </w:r>
    </w:p>
    <w:p w:rsidR="00102548" w:rsidRDefault="00B6371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C1E08">
        <w:rPr>
          <w:rFonts w:ascii="Times New Roman" w:hAnsi="Times New Roman" w:cs="Times New Roman"/>
          <w:color w:val="000000"/>
          <w:sz w:val="28"/>
          <w:szCs w:val="28"/>
        </w:rPr>
        <w:t xml:space="preserve">ункт 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1C1E08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6371E" w:rsidRPr="001C1E08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08">
        <w:rPr>
          <w:rFonts w:cs="Times New Roman"/>
          <w:szCs w:val="28"/>
        </w:rPr>
        <w:t xml:space="preserve">«6. При невозможности представления по объективным причинам сведений в отношении супруги (супруга) или несовершеннолетних детей до наступления срока, установленного </w:t>
      </w:r>
      <w:hyperlink r:id="rId11" w:history="1">
        <w:r w:rsidRPr="001C1E08">
          <w:rPr>
            <w:rFonts w:cs="Times New Roman"/>
            <w:szCs w:val="28"/>
          </w:rPr>
          <w:t>пунктом 5</w:t>
        </w:r>
      </w:hyperlink>
      <w:r w:rsidRPr="001C1E08">
        <w:rPr>
          <w:rFonts w:cs="Times New Roman"/>
          <w:szCs w:val="28"/>
        </w:rPr>
        <w:t xml:space="preserve"> Положения, сообща</w:t>
      </w:r>
      <w:r>
        <w:rPr>
          <w:rFonts w:cs="Times New Roman"/>
          <w:szCs w:val="28"/>
        </w:rPr>
        <w:t>ю</w:t>
      </w:r>
      <w:r w:rsidRPr="001C1E08">
        <w:rPr>
          <w:rFonts w:cs="Times New Roman"/>
          <w:szCs w:val="28"/>
        </w:rPr>
        <w:t>т об этом:</w:t>
      </w:r>
    </w:p>
    <w:p w:rsidR="00B6371E" w:rsidRPr="001C1E08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08">
        <w:rPr>
          <w:rFonts w:cs="Times New Roman"/>
          <w:szCs w:val="28"/>
        </w:rPr>
        <w:t xml:space="preserve">- должностные лица, замещающие должности в Контрольно-счетной палате Ярославской области, и претенденты на указанные должности – в </w:t>
      </w:r>
      <w:r>
        <w:rPr>
          <w:rFonts w:cs="Times New Roman"/>
          <w:szCs w:val="28"/>
        </w:rPr>
        <w:t>подразделение</w:t>
      </w:r>
      <w:r w:rsidRPr="001C1E08">
        <w:rPr>
          <w:rFonts w:cs="Times New Roman"/>
          <w:szCs w:val="28"/>
        </w:rPr>
        <w:t xml:space="preserve"> Ярославской областной Думы</w:t>
      </w:r>
      <w:r>
        <w:rPr>
          <w:rFonts w:cs="Times New Roman"/>
          <w:szCs w:val="28"/>
        </w:rPr>
        <w:t>, ответственное за работу по противодействию коррупции</w:t>
      </w:r>
      <w:r w:rsidRPr="001C1E08">
        <w:rPr>
          <w:rFonts w:cs="Times New Roman"/>
          <w:szCs w:val="28"/>
        </w:rPr>
        <w:t>;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08">
        <w:rPr>
          <w:rFonts w:cs="Times New Roman"/>
          <w:szCs w:val="28"/>
        </w:rPr>
        <w:t>- иные должностные лица и претенденты на указанные должности – в управление по противодействию коррупции Правительства области.</w:t>
      </w:r>
    </w:p>
    <w:p w:rsidR="00B6371E" w:rsidRPr="001C1E08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08">
        <w:rPr>
          <w:rFonts w:cs="Times New Roman"/>
          <w:szCs w:val="28"/>
        </w:rPr>
        <w:t>Рассмотрение указанного вопроса осуществляется:</w:t>
      </w:r>
    </w:p>
    <w:p w:rsidR="00B6371E" w:rsidRPr="001C1E08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08">
        <w:rPr>
          <w:rFonts w:cs="Times New Roman"/>
          <w:szCs w:val="28"/>
        </w:rPr>
        <w:t>- комитетом Ярославской областной Думы (в отношении должностных лиц, замещающих должности в Контрольно-счетной палате Ярославской области, и претендентов);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08">
        <w:rPr>
          <w:rFonts w:cs="Times New Roman"/>
          <w:szCs w:val="28"/>
        </w:rPr>
        <w:t>- комиссией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 (в отношении иных должностных лиц и претендентов).»</w:t>
      </w:r>
      <w:r>
        <w:rPr>
          <w:rFonts w:cs="Times New Roman"/>
          <w:szCs w:val="28"/>
        </w:rPr>
        <w:t>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«</w:t>
      </w:r>
      <w:r>
        <w:rPr>
          <w:rFonts w:cs="Times New Roman"/>
          <w:szCs w:val="28"/>
        </w:rPr>
        <w:t xml:space="preserve">Уточненные сведения, представленные должностным лицом (претендентом) по собственной инициативе в срок, установленный  </w:t>
      </w:r>
      <w:hyperlink r:id="rId12" w:history="1">
        <w:r w:rsidRPr="00697F48">
          <w:rPr>
            <w:rFonts w:cs="Times New Roman"/>
            <w:szCs w:val="28"/>
          </w:rPr>
          <w:t>абзаце</w:t>
        </w:r>
        <w:r>
          <w:rPr>
            <w:rFonts w:cs="Times New Roman"/>
            <w:szCs w:val="28"/>
          </w:rPr>
          <w:t>м</w:t>
        </w:r>
        <w:r w:rsidRPr="00697F48">
          <w:rPr>
            <w:rFonts w:cs="Times New Roman"/>
            <w:szCs w:val="28"/>
          </w:rPr>
          <w:t xml:space="preserve"> перв</w:t>
        </w:r>
        <w:r w:rsidR="009A057F">
          <w:rPr>
            <w:rFonts w:cs="Times New Roman"/>
            <w:szCs w:val="28"/>
          </w:rPr>
          <w:t>ы</w:t>
        </w:r>
        <w:r w:rsidRPr="00697F48">
          <w:rPr>
            <w:rFonts w:cs="Times New Roman"/>
            <w:szCs w:val="28"/>
          </w:rPr>
          <w:t>м</w:t>
        </w:r>
      </w:hyperlink>
      <w:r>
        <w:rPr>
          <w:rFonts w:cs="Times New Roman"/>
          <w:szCs w:val="28"/>
        </w:rPr>
        <w:t xml:space="preserve"> данного пункта, не считаются представленными с нарушением срока. Поступление уточненных сведений после указанного срока является основанием для рассмотрения указанного вопроса соответствующим комитетом Ярославской областной Думы (в отношении лиц, замещающих государственные должности в Контрольно-счетной палате Ярославской области</w:t>
      </w:r>
      <w:r w:rsidR="00960DF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 претендентов на указанные должности) или </w:t>
      </w:r>
      <w:r>
        <w:rPr>
          <w:rFonts w:cs="Times New Roman"/>
          <w:color w:val="000000"/>
          <w:szCs w:val="28"/>
        </w:rPr>
        <w:t>к</w:t>
      </w:r>
      <w:r w:rsidRPr="00AE38AF">
        <w:rPr>
          <w:rFonts w:cs="Times New Roman"/>
          <w:color w:val="000000"/>
          <w:szCs w:val="28"/>
        </w:rPr>
        <w:t>омиссией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</w:t>
      </w:r>
      <w:r>
        <w:rPr>
          <w:rFonts w:cs="Times New Roman"/>
          <w:szCs w:val="28"/>
        </w:rPr>
        <w:t>.</w:t>
      </w:r>
      <w:r w:rsidR="008D1F16" w:rsidRPr="008D1F16">
        <w:rPr>
          <w:rFonts w:cs="Times New Roman"/>
          <w:szCs w:val="28"/>
        </w:rPr>
        <w:t xml:space="preserve"> </w:t>
      </w:r>
      <w:r w:rsidR="0099241E">
        <w:rPr>
          <w:rFonts w:cs="Times New Roman"/>
          <w:szCs w:val="28"/>
        </w:rPr>
        <w:t>Лицо (п</w:t>
      </w:r>
      <w:r>
        <w:rPr>
          <w:rFonts w:cs="Times New Roman"/>
          <w:szCs w:val="28"/>
        </w:rPr>
        <w:t>одразделение</w:t>
      </w:r>
      <w:r w:rsidR="0099241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ответственное за работу по противодействию коррупции, </w:t>
      </w:r>
      <w:r w:rsidR="0099241E">
        <w:rPr>
          <w:rFonts w:cs="Times New Roman"/>
          <w:szCs w:val="28"/>
        </w:rPr>
        <w:t>доводит данную информацию до</w:t>
      </w:r>
      <w:r>
        <w:rPr>
          <w:rFonts w:cs="Times New Roman"/>
          <w:szCs w:val="28"/>
        </w:rPr>
        <w:t xml:space="preserve"> соответствующ</w:t>
      </w:r>
      <w:r w:rsidR="0099241E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комитет</w:t>
      </w:r>
      <w:r w:rsidR="0099241E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Ярославской областной Думы либо комисси</w:t>
      </w:r>
      <w:r w:rsidR="0099241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по соблюдению требований к служебному поведению и урегулированию конфликта интересов.»;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60DF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960D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 xml:space="preserve"> 8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>государственной службы и кадровой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и кадровой службой Ярославской областной Думы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960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71E" w:rsidRDefault="00960DF2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В</w:t>
      </w:r>
      <w:r w:rsidR="00B6371E" w:rsidRPr="00C407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371E" w:rsidRPr="00C407CA">
        <w:rPr>
          <w:rFonts w:ascii="Times New Roman" w:hAnsi="Times New Roman" w:cs="Times New Roman"/>
          <w:color w:val="000000"/>
          <w:sz w:val="28"/>
          <w:szCs w:val="28"/>
        </w:rPr>
        <w:t xml:space="preserve"> о проверке соблюдения запретов, обязанностей и ограничений лицами, замещающими государственные должности Ярославской области, и проверке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утвержденном указом</w:t>
      </w:r>
      <w:r w:rsidR="00B637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абзац</w:t>
      </w:r>
      <w:r w:rsidR="00960DF2">
        <w:rPr>
          <w:rFonts w:ascii="Times New Roman" w:hAnsi="Times New Roman" w:cs="Times New Roman"/>
          <w:color w:val="000000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3 </w:t>
      </w:r>
      <w:r w:rsidR="00960DF2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960DF2">
        <w:rPr>
          <w:rFonts w:ascii="Times New Roman" w:hAnsi="Times New Roman" w:cs="Times New Roman"/>
          <w:sz w:val="28"/>
          <w:szCs w:val="28"/>
        </w:rPr>
        <w:t>:</w:t>
      </w:r>
    </w:p>
    <w:p w:rsidR="00960DF2" w:rsidRDefault="00960DF2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0DF2">
        <w:rPr>
          <w:rFonts w:ascii="Times New Roman" w:hAnsi="Times New Roman" w:cs="Times New Roman"/>
          <w:sz w:val="28"/>
          <w:szCs w:val="28"/>
        </w:rPr>
        <w:t>В решении о проведении проверки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DF2">
        <w:rPr>
          <w:rFonts w:ascii="Times New Roman" w:hAnsi="Times New Roman" w:cs="Times New Roman"/>
          <w:sz w:val="28"/>
          <w:szCs w:val="28"/>
        </w:rPr>
        <w:t xml:space="preserve">тся должностное лицо, на которое возлагаются обязанности по руководству </w:t>
      </w:r>
      <w:r w:rsidR="00F8536F">
        <w:rPr>
          <w:rFonts w:ascii="Times New Roman" w:hAnsi="Times New Roman" w:cs="Times New Roman"/>
          <w:sz w:val="28"/>
          <w:szCs w:val="28"/>
        </w:rPr>
        <w:t xml:space="preserve">за </w:t>
      </w:r>
      <w:r w:rsidRPr="00960DF2">
        <w:rPr>
          <w:rFonts w:ascii="Times New Roman" w:hAnsi="Times New Roman" w:cs="Times New Roman"/>
          <w:sz w:val="28"/>
          <w:szCs w:val="28"/>
        </w:rPr>
        <w:t>проведением проверки (далее - руководитель проверки), и иные должностные лица из числа сотрудников управления государственной службы и кадровой политики Правительства области и управления по противодействию коррупции Правительства области, участвующие в проведении проверки (далее - рабочая группа).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371E" w:rsidRPr="005125C4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C4">
        <w:rPr>
          <w:rFonts w:ascii="Times New Roman" w:hAnsi="Times New Roman" w:cs="Times New Roman"/>
          <w:color w:val="000000"/>
          <w:sz w:val="28"/>
          <w:szCs w:val="28"/>
        </w:rPr>
        <w:t>- подпункт 4.2 пункта 4 изложить в следующей редакции: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C4">
        <w:rPr>
          <w:rFonts w:ascii="Times New Roman" w:hAnsi="Times New Roman" w:cs="Times New Roman"/>
          <w:color w:val="000000"/>
          <w:sz w:val="28"/>
          <w:szCs w:val="28"/>
        </w:rPr>
        <w:t>«4.2. Должностными лицами управления государственной службы и кадровой политики Правительства области.»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подпункте 17.5 пункта 17 слова 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>«Совет по противодействию коррупции в Ярославской области»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абзац </w:t>
      </w:r>
      <w:r w:rsidR="00C7244A"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«Указанные сведения представляются управлением по противодействию коррупции Правительства области при наличии письменного согласия Губернатора области и с соблюдением законодательства Российской Федерации о персональных данных и государственной тайне. Одновременно с представлением сведений о результатах проверки управление по противодействию коррупции Правительства области уведомляет об этом должностное лицо (претендента), в отношении которого проводилась проверка.»;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подпункте 20.4 пункта 20 слова 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>«Совет по противодействию коррупции в Ярославской области»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AE38AF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1140B4">
        <w:rPr>
          <w:rFonts w:ascii="Times New Roman" w:hAnsi="Times New Roman" w:cs="Times New Roman"/>
          <w:color w:val="000000"/>
          <w:sz w:val="28"/>
          <w:szCs w:val="28"/>
        </w:rPr>
        <w:t xml:space="preserve"> пункте 21слова «государственной службы и кадровой политики» заменить словами «по противодействию коррупции».</w:t>
      </w:r>
    </w:p>
    <w:p w:rsidR="00B6371E" w:rsidRPr="003C2A65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3C2A65">
        <w:rPr>
          <w:rFonts w:cs="Times New Roman"/>
          <w:szCs w:val="28"/>
        </w:rPr>
        <w:t>В</w:t>
      </w:r>
      <w:r w:rsidR="003F6DAF">
        <w:rPr>
          <w:rFonts w:cs="Times New Roman"/>
          <w:szCs w:val="28"/>
        </w:rPr>
        <w:t xml:space="preserve">нести в </w:t>
      </w:r>
      <w:r w:rsidR="00C7244A">
        <w:rPr>
          <w:rFonts w:cs="Times New Roman"/>
          <w:szCs w:val="28"/>
        </w:rPr>
        <w:t>у</w:t>
      </w:r>
      <w:r w:rsidRPr="003C2A65">
        <w:rPr>
          <w:rFonts w:cs="Times New Roman"/>
          <w:szCs w:val="28"/>
        </w:rPr>
        <w:t xml:space="preserve">каз Губернатора </w:t>
      </w:r>
      <w:r w:rsidR="00C7244A">
        <w:rPr>
          <w:rFonts w:cs="Times New Roman"/>
          <w:szCs w:val="28"/>
        </w:rPr>
        <w:t>области</w:t>
      </w:r>
      <w:r w:rsidRPr="003C2A65">
        <w:rPr>
          <w:rFonts w:cs="Times New Roman"/>
          <w:szCs w:val="28"/>
        </w:rPr>
        <w:t xml:space="preserve"> от 31.01.2013 </w:t>
      </w:r>
      <w:r w:rsidR="00C7244A">
        <w:rPr>
          <w:rFonts w:cs="Times New Roman"/>
          <w:szCs w:val="28"/>
        </w:rPr>
        <w:t>№</w:t>
      </w:r>
      <w:r w:rsidRPr="003C2A65">
        <w:rPr>
          <w:rFonts w:cs="Times New Roman"/>
          <w:szCs w:val="28"/>
        </w:rPr>
        <w:t xml:space="preserve"> 47 «О комиссиях по соблюдению требований к служебному поведению и урегулированию конфликта интересов»</w:t>
      </w:r>
      <w:r w:rsidR="003F6DAF">
        <w:rPr>
          <w:rFonts w:cs="Times New Roman"/>
          <w:szCs w:val="28"/>
        </w:rPr>
        <w:t xml:space="preserve"> следующие изменения</w:t>
      </w:r>
      <w:r w:rsidRPr="003C2A65">
        <w:rPr>
          <w:rFonts w:cs="Times New Roman"/>
          <w:szCs w:val="28"/>
        </w:rPr>
        <w:t>:</w:t>
      </w:r>
    </w:p>
    <w:p w:rsidR="00B6371E" w:rsidRDefault="00C7244A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4.1. В</w:t>
      </w:r>
      <w:r w:rsidR="008D1F16" w:rsidRPr="008D1F16">
        <w:rPr>
          <w:rFonts w:cs="Times New Roman"/>
          <w:szCs w:val="28"/>
        </w:rPr>
        <w:t xml:space="preserve"> </w:t>
      </w:r>
      <w:r w:rsidR="00B6371E" w:rsidRPr="003C2A65">
        <w:rPr>
          <w:rFonts w:cs="Times New Roman"/>
          <w:szCs w:val="28"/>
        </w:rPr>
        <w:t>Порядк</w:t>
      </w:r>
      <w:r w:rsidR="00B6371E">
        <w:rPr>
          <w:rFonts w:cs="Times New Roman"/>
          <w:szCs w:val="28"/>
        </w:rPr>
        <w:t>е</w:t>
      </w:r>
      <w:r w:rsidR="00B6371E" w:rsidRPr="003C2A65">
        <w:rPr>
          <w:rFonts w:cs="Times New Roman"/>
          <w:szCs w:val="28"/>
        </w:rPr>
        <w:t xml:space="preserve"> формирования комиссий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</w:t>
      </w:r>
      <w:r>
        <w:rPr>
          <w:rFonts w:cs="Times New Roman"/>
          <w:szCs w:val="28"/>
        </w:rPr>
        <w:t>, утвержденном указом</w:t>
      </w:r>
      <w:r w:rsidR="00B6371E">
        <w:rPr>
          <w:rFonts w:cs="Times New Roman"/>
          <w:szCs w:val="28"/>
        </w:rPr>
        <w:t>:</w:t>
      </w:r>
    </w:p>
    <w:p w:rsidR="00F46B23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F46B23">
        <w:rPr>
          <w:rFonts w:cs="Times New Roman"/>
          <w:szCs w:val="28"/>
        </w:rPr>
        <w:t>пункте 5:</w:t>
      </w:r>
    </w:p>
    <w:p w:rsidR="00B6371E" w:rsidRDefault="00F46B23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B6371E" w:rsidRPr="003C2A65">
        <w:rPr>
          <w:rFonts w:cs="Times New Roman"/>
          <w:szCs w:val="28"/>
        </w:rPr>
        <w:t>подпункт</w:t>
      </w:r>
      <w:r w:rsidR="00B6371E">
        <w:rPr>
          <w:rFonts w:cs="Times New Roman"/>
          <w:szCs w:val="28"/>
        </w:rPr>
        <w:t>е</w:t>
      </w:r>
      <w:r w:rsidR="00B6371E" w:rsidRPr="003C2A65">
        <w:rPr>
          <w:rFonts w:cs="Times New Roman"/>
          <w:szCs w:val="28"/>
        </w:rPr>
        <w:t xml:space="preserve"> 5.1.2 </w:t>
      </w:r>
      <w:r w:rsidR="00B6371E">
        <w:rPr>
          <w:rFonts w:cs="Times New Roman"/>
          <w:szCs w:val="28"/>
        </w:rPr>
        <w:t>слова «кадровой службы, ответственное за работу по профилактике коррупционных и иных правонарушений» заменить словами «подразделения, ответственного за работу по противодействию коррупции»;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3C2A65">
        <w:rPr>
          <w:rFonts w:cs="Times New Roman"/>
          <w:szCs w:val="28"/>
        </w:rPr>
        <w:t>п</w:t>
      </w:r>
      <w:r w:rsidR="00F46B23">
        <w:rPr>
          <w:rFonts w:cs="Times New Roman"/>
          <w:szCs w:val="28"/>
        </w:rPr>
        <w:t>одп</w:t>
      </w:r>
      <w:r w:rsidRPr="003C2A65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е</w:t>
      </w:r>
      <w:r w:rsidRPr="003C2A65">
        <w:rPr>
          <w:rFonts w:cs="Times New Roman"/>
          <w:szCs w:val="28"/>
        </w:rPr>
        <w:t xml:space="preserve"> 5.</w:t>
      </w:r>
      <w:r>
        <w:rPr>
          <w:rFonts w:cs="Times New Roman"/>
          <w:szCs w:val="28"/>
        </w:rPr>
        <w:t>3слова «государственной службы и кадровой политики» заменить словами «по противодействию коррупции»;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 6 дополнить подпунктом следующего содержания: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«6.5. </w:t>
      </w:r>
      <w:r w:rsidRPr="005347EA">
        <w:rPr>
          <w:rFonts w:cs="Times New Roman"/>
          <w:szCs w:val="28"/>
        </w:rPr>
        <w:t>Члены общественных советов, образованных при органе государственной власти (органе местного самоуправления).</w:t>
      </w:r>
      <w:r>
        <w:rPr>
          <w:rFonts w:cs="Times New Roman"/>
          <w:szCs w:val="28"/>
        </w:rPr>
        <w:t>».</w:t>
      </w:r>
    </w:p>
    <w:p w:rsidR="00B6371E" w:rsidRDefault="00C7244A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В</w:t>
      </w:r>
      <w:r w:rsidR="00B6371E" w:rsidRPr="003C2A65">
        <w:rPr>
          <w:rFonts w:cs="Times New Roman"/>
          <w:szCs w:val="28"/>
        </w:rPr>
        <w:t xml:space="preserve"> Положении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</w:t>
      </w:r>
      <w:r>
        <w:rPr>
          <w:rFonts w:cs="Times New Roman"/>
          <w:szCs w:val="28"/>
        </w:rPr>
        <w:t>, утвержденном указом</w:t>
      </w:r>
      <w:r w:rsidR="00B6371E" w:rsidRPr="003C2A65">
        <w:rPr>
          <w:rFonts w:cs="Times New Roman"/>
          <w:szCs w:val="28"/>
        </w:rPr>
        <w:t>: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7244A">
        <w:rPr>
          <w:rFonts w:cs="Times New Roman"/>
          <w:szCs w:val="28"/>
        </w:rPr>
        <w:t>дополнить после пункта 2</w:t>
      </w:r>
      <w:r>
        <w:rPr>
          <w:rFonts w:cs="Times New Roman"/>
          <w:szCs w:val="28"/>
        </w:rPr>
        <w:t xml:space="preserve"> пункт</w:t>
      </w:r>
      <w:r w:rsidR="00C7244A">
        <w:rPr>
          <w:rFonts w:cs="Times New Roman"/>
          <w:szCs w:val="28"/>
        </w:rPr>
        <w:t>ом</w:t>
      </w:r>
      <w:r w:rsidR="008D1F16" w:rsidRPr="008D1F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следующего содержания:</w:t>
      </w:r>
    </w:p>
    <w:p w:rsidR="00B6371E" w:rsidRPr="006949AF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949AF">
        <w:rPr>
          <w:rFonts w:cs="Times New Roman"/>
          <w:szCs w:val="28"/>
        </w:rPr>
        <w:t>2</w:t>
      </w:r>
      <w:r w:rsidRPr="006949AF">
        <w:rPr>
          <w:rFonts w:cs="Times New Roman"/>
          <w:szCs w:val="28"/>
          <w:vertAlign w:val="superscript"/>
        </w:rPr>
        <w:t>1</w:t>
      </w:r>
      <w:r w:rsidRPr="006949AF">
        <w:rPr>
          <w:rFonts w:cs="Times New Roman"/>
          <w:szCs w:val="28"/>
        </w:rPr>
        <w:t>.Вопросы, указанные в п</w:t>
      </w:r>
      <w:r>
        <w:rPr>
          <w:rFonts w:cs="Times New Roman"/>
          <w:szCs w:val="28"/>
        </w:rPr>
        <w:t xml:space="preserve">ункте </w:t>
      </w:r>
      <w:r w:rsidRPr="006949AF">
        <w:rPr>
          <w:rFonts w:cs="Times New Roman"/>
          <w:szCs w:val="28"/>
        </w:rPr>
        <w:t xml:space="preserve">2 Положения, в отношении </w:t>
      </w:r>
      <w:r>
        <w:rPr>
          <w:rFonts w:cs="Times New Roman"/>
          <w:szCs w:val="28"/>
        </w:rPr>
        <w:t>государственных гражданских служащих Ярославской области</w:t>
      </w:r>
      <w:r w:rsidRPr="006949AF">
        <w:rPr>
          <w:rFonts w:cs="Times New Roman"/>
          <w:szCs w:val="28"/>
        </w:rPr>
        <w:t xml:space="preserve">, для которых </w:t>
      </w:r>
      <w:r>
        <w:rPr>
          <w:rFonts w:cs="Times New Roman"/>
          <w:szCs w:val="28"/>
        </w:rPr>
        <w:t>представителем нанимателя</w:t>
      </w:r>
      <w:r w:rsidRPr="006949AF">
        <w:rPr>
          <w:rFonts w:cs="Times New Roman"/>
          <w:szCs w:val="28"/>
        </w:rPr>
        <w:t xml:space="preserve"> является Губернатор</w:t>
      </w:r>
      <w:r>
        <w:rPr>
          <w:rFonts w:cs="Times New Roman"/>
          <w:szCs w:val="28"/>
        </w:rPr>
        <w:t xml:space="preserve"> области</w:t>
      </w:r>
      <w:r w:rsidRPr="006949AF">
        <w:rPr>
          <w:rFonts w:cs="Times New Roman"/>
          <w:szCs w:val="28"/>
        </w:rPr>
        <w:t xml:space="preserve">, рассматриваются соответствующей комиссией </w:t>
      </w:r>
      <w:r>
        <w:rPr>
          <w:rFonts w:cs="Times New Roman"/>
          <w:szCs w:val="28"/>
        </w:rPr>
        <w:t>по соблюдению требований к служебному поведению государственных гражданских служащих Ярославской области и урегулированию конфликта интересов</w:t>
      </w:r>
      <w:r w:rsidRPr="006949AF">
        <w:rPr>
          <w:rFonts w:cs="Times New Roman"/>
          <w:szCs w:val="28"/>
        </w:rPr>
        <w:t xml:space="preserve">, образованной в Правительстве </w:t>
      </w:r>
      <w:r>
        <w:rPr>
          <w:rFonts w:cs="Times New Roman"/>
          <w:szCs w:val="28"/>
        </w:rPr>
        <w:t>области</w:t>
      </w:r>
      <w:r w:rsidRPr="006949A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</w:p>
    <w:p w:rsidR="00B6371E" w:rsidRPr="003C2A65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A6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в </w:t>
      </w:r>
      <w:r w:rsidRPr="003C2A65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е</w:t>
      </w:r>
      <w:r w:rsidRPr="003C2A65">
        <w:rPr>
          <w:rFonts w:cs="Times New Roman"/>
          <w:szCs w:val="28"/>
        </w:rPr>
        <w:t xml:space="preserve"> 4.2 пункта 4 слов</w:t>
      </w:r>
      <w:r>
        <w:rPr>
          <w:rFonts w:cs="Times New Roman"/>
          <w:szCs w:val="28"/>
        </w:rPr>
        <w:t>а</w:t>
      </w:r>
      <w:r w:rsidRPr="003C2A6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кадровой службы государственного органа (органа местного самоуправления), ответственному за работу по профилактике коррупционных и иных правонарушений</w:t>
      </w:r>
      <w:r w:rsidRPr="003C2A65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заме</w:t>
      </w:r>
      <w:r w:rsidRPr="003C2A65">
        <w:rPr>
          <w:rFonts w:cs="Times New Roman"/>
          <w:szCs w:val="28"/>
        </w:rPr>
        <w:t>нить словами «</w:t>
      </w:r>
      <w:r>
        <w:rPr>
          <w:rFonts w:cs="Times New Roman"/>
          <w:szCs w:val="28"/>
        </w:rPr>
        <w:t>подразделения, ответственного за работу по противодействию коррупции</w:t>
      </w:r>
      <w:r w:rsidRPr="003C2A65">
        <w:rPr>
          <w:rFonts w:cs="Times New Roman"/>
          <w:szCs w:val="28"/>
        </w:rPr>
        <w:t>»;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A6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в </w:t>
      </w:r>
      <w:r w:rsidRPr="003C2A65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Pr="003C2A65">
        <w:rPr>
          <w:rFonts w:cs="Times New Roman"/>
          <w:szCs w:val="28"/>
        </w:rPr>
        <w:t xml:space="preserve"> 24 слов</w:t>
      </w:r>
      <w:r>
        <w:rPr>
          <w:rFonts w:cs="Times New Roman"/>
          <w:szCs w:val="28"/>
        </w:rPr>
        <w:t>а</w:t>
      </w:r>
      <w:r w:rsidRPr="003C2A6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кадровой службы государственного органа (органа местного самоуправления), ответственными за работу по профилактике коррупционных и иных правонарушений</w:t>
      </w:r>
      <w:r w:rsidRPr="003C2A65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заме</w:t>
      </w:r>
      <w:r w:rsidRPr="003C2A65">
        <w:rPr>
          <w:rFonts w:cs="Times New Roman"/>
          <w:szCs w:val="28"/>
        </w:rPr>
        <w:t>нить словами «</w:t>
      </w:r>
      <w:r>
        <w:rPr>
          <w:rFonts w:cs="Times New Roman"/>
          <w:szCs w:val="28"/>
        </w:rPr>
        <w:t>подразделений государственного органа (органа местного самоуправления), ответственных за работу по противодействию коррупции</w:t>
      </w:r>
      <w:r w:rsidRPr="003C2A65">
        <w:rPr>
          <w:rFonts w:cs="Times New Roman"/>
          <w:szCs w:val="28"/>
        </w:rPr>
        <w:t>».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3F6DAF">
        <w:rPr>
          <w:rFonts w:cs="Times New Roman"/>
          <w:szCs w:val="28"/>
        </w:rPr>
        <w:t>Внести в</w:t>
      </w:r>
      <w:r>
        <w:rPr>
          <w:rFonts w:cs="Times New Roman"/>
          <w:szCs w:val="28"/>
        </w:rPr>
        <w:t xml:space="preserve"> Поряд</w:t>
      </w:r>
      <w:r w:rsidR="003F6DAF">
        <w:rPr>
          <w:rFonts w:cs="Times New Roman"/>
          <w:szCs w:val="28"/>
        </w:rPr>
        <w:t>ок</w:t>
      </w:r>
      <w:r>
        <w:rPr>
          <w:rFonts w:cs="Times New Roman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</w:t>
      </w:r>
      <w:r w:rsidR="00C7244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Интернет</w:t>
      </w:r>
      <w:r w:rsidR="00C7244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</w:t>
      </w:r>
      <w:r w:rsidR="003F6DAF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указом Губернатора </w:t>
      </w:r>
      <w:r w:rsidR="00C7244A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 xml:space="preserve"> от 14.11.2013 </w:t>
      </w:r>
      <w:r w:rsidR="00C7244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614 «О вопросах противодействия коррупции и внесении изменений в отдельные указы Губернатора области»</w:t>
      </w:r>
      <w:r w:rsidR="00370713">
        <w:rPr>
          <w:rFonts w:cs="Times New Roman"/>
          <w:szCs w:val="28"/>
        </w:rPr>
        <w:t>,</w:t>
      </w:r>
      <w:r w:rsidR="003F6DAF">
        <w:rPr>
          <w:rFonts w:cs="Times New Roman"/>
          <w:szCs w:val="28"/>
        </w:rPr>
        <w:t xml:space="preserve"> изменение,</w:t>
      </w:r>
      <w:r>
        <w:rPr>
          <w:rFonts w:cs="Times New Roman"/>
          <w:szCs w:val="28"/>
        </w:rPr>
        <w:t xml:space="preserve"> изложив </w:t>
      </w:r>
      <w:r w:rsidR="003F6DAF">
        <w:rPr>
          <w:rFonts w:cs="Times New Roman"/>
          <w:szCs w:val="28"/>
        </w:rPr>
        <w:t xml:space="preserve">пункт 7 в </w:t>
      </w:r>
      <w:r>
        <w:rPr>
          <w:rFonts w:cs="Times New Roman"/>
          <w:szCs w:val="28"/>
        </w:rPr>
        <w:t xml:space="preserve">следующей редакции: 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«7. Размещение на официальных сайтах сведений о доходах, расходах, об имуществе и обязательствах имущественного характера и предоставление </w:t>
      </w:r>
      <w:r>
        <w:rPr>
          <w:rFonts w:cs="Times New Roman"/>
          <w:szCs w:val="28"/>
        </w:rPr>
        <w:lastRenderedPageBreak/>
        <w:t>общероссийским средствам массовой информации для опубликования обеспечива</w:t>
      </w:r>
      <w:r w:rsidR="00F46B23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тся подразделениями органов государственной власти (государственных органов) Ярославской области, ответственными за работу по противодействию коррупции, которым указанные сведения были представлены в соответствии с правовыми актами, указанными в </w:t>
      </w:r>
      <w:hyperlink r:id="rId13" w:history="1">
        <w:r w:rsidRPr="005D7068">
          <w:rPr>
            <w:rFonts w:cs="Times New Roman"/>
            <w:szCs w:val="28"/>
          </w:rPr>
          <w:t>подпунктах</w:t>
        </w:r>
        <w:r w:rsidR="00370713">
          <w:rPr>
            <w:rFonts w:cs="Times New Roman"/>
            <w:szCs w:val="28"/>
          </w:rPr>
          <w:t> </w:t>
        </w:r>
        <w:r w:rsidRPr="005D7068">
          <w:rPr>
            <w:rFonts w:cs="Times New Roman"/>
            <w:szCs w:val="28"/>
          </w:rPr>
          <w:t>1.1</w:t>
        </w:r>
      </w:hyperlink>
      <w:r w:rsidR="00370713">
        <w:rPr>
          <w:rFonts w:cs="Times New Roman"/>
          <w:szCs w:val="28"/>
        </w:rPr>
        <w:t>–</w:t>
      </w:r>
      <w:hyperlink r:id="rId14" w:history="1">
        <w:r w:rsidRPr="005D7068">
          <w:rPr>
            <w:rFonts w:cs="Times New Roman"/>
            <w:szCs w:val="28"/>
          </w:rPr>
          <w:t>1.3 пункта 1</w:t>
        </w:r>
      </w:hyperlink>
      <w:r>
        <w:rPr>
          <w:rFonts w:cs="Times New Roman"/>
          <w:szCs w:val="28"/>
        </w:rPr>
        <w:t xml:space="preserve"> Порядка.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Сотрудники подразделений органов государственной власти (государственных органов) Ярославской области, ответственных за работу по противодействию коррупции, несут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Федерации.».</w:t>
      </w:r>
    </w:p>
    <w:p w:rsidR="00B6371E" w:rsidRDefault="00B6371E" w:rsidP="00311AF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Руководителям органов исполнительной власти Ярославской области привести в соответствие с настоящим указом действующие правовые акты Ярославской области в течение </w:t>
      </w:r>
      <w:r w:rsidR="00C7244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месяца со дня вступления его в силу.</w:t>
      </w:r>
    </w:p>
    <w:p w:rsidR="00B6371E" w:rsidRDefault="00B6371E" w:rsidP="00311A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7. </w:t>
      </w:r>
      <w:r>
        <w:rPr>
          <w:rFonts w:cs="Times New Roman"/>
          <w:szCs w:val="28"/>
        </w:rPr>
        <w:t xml:space="preserve">Рекомендовать органам местного самоуправления муниципальных образований Ярославской области привести муниципальные правовые акты в соответствие с </w:t>
      </w:r>
      <w:r w:rsidR="00370713">
        <w:rPr>
          <w:rFonts w:cs="Times New Roman"/>
          <w:szCs w:val="28"/>
        </w:rPr>
        <w:t xml:space="preserve">настоящим </w:t>
      </w:r>
      <w:r>
        <w:rPr>
          <w:rFonts w:cs="Times New Roman"/>
          <w:szCs w:val="28"/>
        </w:rPr>
        <w:t>указом.</w:t>
      </w:r>
    </w:p>
    <w:p w:rsidR="00D64FE8" w:rsidRDefault="00B6371E" w:rsidP="00D64FE8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D64FE8">
        <w:rPr>
          <w:rFonts w:ascii="Times New Roman" w:hAnsi="Times New Roman" w:cs="Times New Roman"/>
          <w:color w:val="000000"/>
          <w:sz w:val="28"/>
          <w:szCs w:val="28"/>
        </w:rPr>
        <w:t>Указ вступает в силу с момента его подписания.</w:t>
      </w:r>
    </w:p>
    <w:p w:rsidR="00B6371E" w:rsidRDefault="00B6371E" w:rsidP="00B6371E">
      <w:pPr>
        <w:pStyle w:val="a9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1E" w:rsidRDefault="00B6371E" w:rsidP="00B6371E">
      <w:pPr>
        <w:pStyle w:val="a9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1E" w:rsidRDefault="00B6371E" w:rsidP="00B6371E">
      <w:pPr>
        <w:pStyle w:val="a9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548" w:rsidRDefault="00B6371E">
      <w:pPr>
        <w:pStyle w:val="a9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 области                                                               С.Н. Ястребов</w:t>
      </w:r>
    </w:p>
    <w:p w:rsidR="00DF3325" w:rsidRDefault="00DF3325" w:rsidP="00DF3325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p w:rsidR="00DF3325" w:rsidRDefault="00DF3325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F3325" w:rsidRPr="00DF3325" w:rsidRDefault="00DF3325" w:rsidP="00DF3325">
      <w:pPr>
        <w:ind w:left="5103" w:firstLine="0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lastRenderedPageBreak/>
        <w:t xml:space="preserve">Приложение </w:t>
      </w:r>
    </w:p>
    <w:p w:rsidR="00DF3325" w:rsidRPr="00DF3325" w:rsidRDefault="00DF3325" w:rsidP="00DF3325">
      <w:pPr>
        <w:ind w:left="5103" w:firstLine="0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t>к указу Губернатора области</w:t>
      </w:r>
      <w:r w:rsidRPr="00DF3325">
        <w:rPr>
          <w:rFonts w:cs="Times New Roman"/>
          <w:szCs w:val="28"/>
        </w:rPr>
        <w:br/>
        <w:t>от 17.04.2014 № 161</w:t>
      </w:r>
    </w:p>
    <w:p w:rsidR="00DF3325" w:rsidRPr="00DF3325" w:rsidRDefault="00DF3325" w:rsidP="00DF3325">
      <w:pPr>
        <w:ind w:firstLine="0"/>
        <w:jc w:val="center"/>
        <w:rPr>
          <w:rFonts w:cs="Times New Roman"/>
          <w:szCs w:val="28"/>
        </w:rPr>
      </w:pPr>
    </w:p>
    <w:p w:rsidR="00DF3325" w:rsidRPr="00DF3325" w:rsidRDefault="00DF3325" w:rsidP="00DF3325">
      <w:pPr>
        <w:ind w:firstLine="0"/>
        <w:jc w:val="center"/>
        <w:rPr>
          <w:rFonts w:cs="Times New Roman"/>
          <w:b/>
          <w:szCs w:val="28"/>
        </w:rPr>
      </w:pPr>
      <w:r w:rsidRPr="00DF3325">
        <w:rPr>
          <w:rFonts w:cs="Times New Roman"/>
          <w:b/>
          <w:szCs w:val="28"/>
        </w:rPr>
        <w:t>ИЗМЕНЕНИЯ,</w:t>
      </w:r>
    </w:p>
    <w:p w:rsidR="00DF3325" w:rsidRPr="00DF3325" w:rsidRDefault="00DF3325" w:rsidP="00DF3325">
      <w:pPr>
        <w:ind w:firstLine="0"/>
        <w:jc w:val="center"/>
        <w:rPr>
          <w:rFonts w:cs="Times New Roman"/>
          <w:b/>
          <w:szCs w:val="28"/>
        </w:rPr>
      </w:pPr>
      <w:r w:rsidRPr="00DF3325">
        <w:rPr>
          <w:rFonts w:cs="Times New Roman"/>
          <w:b/>
          <w:szCs w:val="28"/>
        </w:rPr>
        <w:t xml:space="preserve">вносимые в Порядок заполнения справок о доходах, расходах, </w:t>
      </w:r>
    </w:p>
    <w:p w:rsidR="00DF3325" w:rsidRPr="00DF3325" w:rsidRDefault="00DF3325" w:rsidP="00DF3325">
      <w:pPr>
        <w:ind w:firstLine="0"/>
        <w:jc w:val="center"/>
        <w:rPr>
          <w:rFonts w:cs="Times New Roman"/>
          <w:b/>
          <w:szCs w:val="28"/>
        </w:rPr>
      </w:pPr>
      <w:r w:rsidRPr="00DF3325">
        <w:rPr>
          <w:rFonts w:cs="Times New Roman"/>
          <w:b/>
          <w:szCs w:val="28"/>
        </w:rPr>
        <w:t>об имуществе и обязательствах имущественного характера</w:t>
      </w:r>
    </w:p>
    <w:p w:rsidR="00DF3325" w:rsidRPr="00DF3325" w:rsidRDefault="00DF3325" w:rsidP="00DF3325">
      <w:pPr>
        <w:jc w:val="center"/>
        <w:rPr>
          <w:rFonts w:cs="Times New Roman"/>
          <w:b/>
          <w:szCs w:val="28"/>
        </w:rPr>
      </w:pPr>
    </w:p>
    <w:p w:rsidR="00DF3325" w:rsidRPr="00DF3325" w:rsidRDefault="00DF3325" w:rsidP="00DF332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t>1. Раздел I дополнить после пункта 4 пунктом следующего содержания:</w:t>
      </w:r>
    </w:p>
    <w:p w:rsidR="00DF3325" w:rsidRPr="00DF3325" w:rsidRDefault="00DF3325" w:rsidP="00DF332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t>«4¹. Каждая страница справки заверяется собственноручной подписью лица, представившего сведения.».</w:t>
      </w:r>
    </w:p>
    <w:p w:rsidR="00DF3325" w:rsidRPr="00DF3325" w:rsidRDefault="00DF3325" w:rsidP="00DF332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t>2. Из абзаца второго пункта 13 раздела III слово «величины» исключить.</w:t>
      </w:r>
    </w:p>
    <w:p w:rsidR="00DF3325" w:rsidRPr="00DF3325" w:rsidRDefault="00DF3325" w:rsidP="00DF332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t>3. Раздел IV дополнить после пункта 15 пунктом следующего содержания:</w:t>
      </w:r>
    </w:p>
    <w:p w:rsidR="00DF3325" w:rsidRPr="00DF3325" w:rsidRDefault="00DF3325" w:rsidP="00DF332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t>«15¹. Должностные лица и лица, замещающие (занимающие) должности глав городских округов, муниципальных районов, при заполнении сведений о принадлежащем им, их супругам и несовершеннолетним детям недвижимом имуществе, находящемся за пределами территории Российской Федерации, заполняют графу об источниках получения средств, за счет которых приобретено указанное имущество, и указывают объем расходов, профинансированных за счет соответствующего источника. В качестве источников получения средств, за счет которых приобретено указанное имущество, выступают источники, указанные в пункте 33 раздела VIII Порядка.».</w:t>
      </w:r>
    </w:p>
    <w:p w:rsidR="00DF3325" w:rsidRPr="00DF3325" w:rsidRDefault="00DF3325" w:rsidP="00DF332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F3325">
        <w:rPr>
          <w:rFonts w:cs="Times New Roman"/>
          <w:szCs w:val="28"/>
        </w:rPr>
        <w:t>4. Подраздел 2.1 раздела 2 формы сведений о доходах, об имуществе и обязательствах имущественного характера (приложение 7 к Порядку) изложить в следующей редакции:</w:t>
      </w:r>
    </w:p>
    <w:p w:rsidR="00DF3325" w:rsidRPr="00DF3325" w:rsidRDefault="00DF3325" w:rsidP="00DF3325">
      <w:pPr>
        <w:ind w:firstLine="0"/>
        <w:jc w:val="center"/>
      </w:pPr>
      <w:r w:rsidRPr="00DF3325">
        <w:rPr>
          <w:rFonts w:cs="Times New Roman"/>
          <w:szCs w:val="28"/>
        </w:rPr>
        <w:t>«</w:t>
      </w:r>
      <w:r w:rsidRPr="00DF3325">
        <w:t>2.1. Недвижимое имущество</w:t>
      </w:r>
    </w:p>
    <w:p w:rsidR="00DF3325" w:rsidRPr="00DF3325" w:rsidRDefault="00DF3325" w:rsidP="00DF3325">
      <w:pPr>
        <w:ind w:firstLine="0"/>
        <w:jc w:val="center"/>
      </w:pPr>
    </w:p>
    <w:tbl>
      <w:tblPr>
        <w:tblStyle w:val="1"/>
        <w:tblW w:w="5000" w:type="pct"/>
        <w:tblLook w:val="04A0"/>
      </w:tblPr>
      <w:tblGrid>
        <w:gridCol w:w="686"/>
        <w:gridCol w:w="2152"/>
        <w:gridCol w:w="1963"/>
        <w:gridCol w:w="1723"/>
        <w:gridCol w:w="1308"/>
        <w:gridCol w:w="1739"/>
      </w:tblGrid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№</w:t>
            </w:r>
          </w:p>
          <w:p w:rsidR="00DF3325" w:rsidRPr="00DF3325" w:rsidRDefault="00DF3325" w:rsidP="00DF3325">
            <w:pPr>
              <w:ind w:firstLine="0"/>
              <w:jc w:val="center"/>
            </w:pPr>
            <w:r w:rsidRPr="00DF3325">
              <w:t>п/п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Вид и наименование имущества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Вид собственности</w:t>
            </w: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Место нахождения (адрес)</w:t>
            </w: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Площадь (кв. м)</w:t>
            </w: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 xml:space="preserve">Источник получения средств, </w:t>
            </w:r>
          </w:p>
          <w:p w:rsidR="00DF3325" w:rsidRPr="00DF3325" w:rsidRDefault="00DF3325" w:rsidP="00DF3325">
            <w:pPr>
              <w:ind w:firstLine="0"/>
              <w:jc w:val="center"/>
            </w:pPr>
            <w:r w:rsidRPr="00DF3325">
              <w:t>за счет которых приобретено имущество</w:t>
            </w: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1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2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3</w:t>
            </w: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4</w:t>
            </w: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5</w:t>
            </w: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6</w:t>
            </w: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1.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</w:pPr>
            <w:r w:rsidRPr="00DF3325">
              <w:t>Земельные участки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2.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</w:pPr>
            <w:r w:rsidRPr="00DF3325">
              <w:t>Жилые дома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3.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</w:pPr>
            <w:r w:rsidRPr="00DF3325">
              <w:t>Квартиры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4.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</w:pPr>
            <w:r w:rsidRPr="00DF3325">
              <w:t>Дачи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5.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</w:pPr>
            <w:r w:rsidRPr="00DF3325">
              <w:t>Гаражи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lastRenderedPageBreak/>
              <w:t>1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2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3</w:t>
            </w: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4</w:t>
            </w: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5</w:t>
            </w: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6</w:t>
            </w:r>
          </w:p>
        </w:tc>
      </w:tr>
      <w:tr w:rsidR="00DF3325" w:rsidRPr="00DF3325" w:rsidTr="00DF3325">
        <w:tc>
          <w:tcPr>
            <w:tcW w:w="358" w:type="pct"/>
          </w:tcPr>
          <w:p w:rsidR="00DF3325" w:rsidRPr="00DF3325" w:rsidRDefault="00DF3325" w:rsidP="00DF3325">
            <w:pPr>
              <w:ind w:firstLine="0"/>
              <w:jc w:val="center"/>
            </w:pPr>
            <w:r w:rsidRPr="00DF3325">
              <w:t>6.</w:t>
            </w:r>
          </w:p>
        </w:tc>
        <w:tc>
          <w:tcPr>
            <w:tcW w:w="1124" w:type="pct"/>
          </w:tcPr>
          <w:p w:rsidR="00DF3325" w:rsidRPr="00DF3325" w:rsidRDefault="00DF3325" w:rsidP="00DF3325">
            <w:pPr>
              <w:ind w:firstLine="0"/>
            </w:pPr>
            <w:r w:rsidRPr="00DF3325">
              <w:t>Иное недвижимое имущество</w:t>
            </w:r>
          </w:p>
        </w:tc>
        <w:tc>
          <w:tcPr>
            <w:tcW w:w="1025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0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683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  <w:tc>
          <w:tcPr>
            <w:tcW w:w="908" w:type="pct"/>
          </w:tcPr>
          <w:p w:rsidR="00DF3325" w:rsidRPr="00DF3325" w:rsidRDefault="00DF3325" w:rsidP="00DF3325">
            <w:pPr>
              <w:ind w:firstLine="0"/>
              <w:jc w:val="center"/>
            </w:pPr>
          </w:p>
        </w:tc>
      </w:tr>
    </w:tbl>
    <w:p w:rsidR="00DF3325" w:rsidRPr="00DF3325" w:rsidRDefault="00DF3325" w:rsidP="00DF3325">
      <w:pPr>
        <w:ind w:firstLine="0"/>
        <w:jc w:val="center"/>
      </w:pPr>
    </w:p>
    <w:p w:rsidR="00DF3325" w:rsidRPr="00DF3325" w:rsidRDefault="00DF3325" w:rsidP="00DF3325">
      <w:pPr>
        <w:tabs>
          <w:tab w:val="left" w:pos="5670"/>
        </w:tabs>
        <w:ind w:firstLine="0"/>
        <w:rPr>
          <w:szCs w:val="28"/>
        </w:rPr>
      </w:pPr>
      <w:r w:rsidRPr="00DF3325">
        <w:rPr>
          <w:szCs w:val="28"/>
        </w:rPr>
        <w:t>_____________ _____________________________________________».</w:t>
      </w:r>
    </w:p>
    <w:p w:rsidR="00DF3325" w:rsidRPr="00DF3325" w:rsidRDefault="00DF3325" w:rsidP="00DF3325">
      <w:pPr>
        <w:ind w:firstLine="0"/>
        <w:rPr>
          <w:sz w:val="24"/>
          <w:szCs w:val="24"/>
        </w:rPr>
      </w:pPr>
      <w:r w:rsidRPr="00DF3325">
        <w:rPr>
          <w:sz w:val="24"/>
          <w:szCs w:val="24"/>
        </w:rPr>
        <w:t>(подпись)</w:t>
      </w:r>
      <w:r w:rsidRPr="00DF3325">
        <w:rPr>
          <w:szCs w:val="28"/>
        </w:rPr>
        <w:tab/>
      </w:r>
      <w:r w:rsidRPr="00DF3325">
        <w:rPr>
          <w:sz w:val="24"/>
          <w:szCs w:val="24"/>
        </w:rPr>
        <w:t>(Ф.И.О. лица, представившего справку)</w:t>
      </w:r>
    </w:p>
    <w:p w:rsidR="00DF3325" w:rsidRPr="00DF3325" w:rsidRDefault="00DF3325" w:rsidP="00DF3325">
      <w:pPr>
        <w:ind w:firstLine="0"/>
        <w:jc w:val="both"/>
        <w:rPr>
          <w:rFonts w:cs="Times New Roman"/>
          <w:szCs w:val="28"/>
        </w:rPr>
      </w:pPr>
    </w:p>
    <w:p w:rsidR="00B6371E" w:rsidRPr="008F0362" w:rsidRDefault="00B6371E" w:rsidP="00DF3325">
      <w:pPr>
        <w:ind w:right="-2"/>
        <w:jc w:val="both"/>
        <w:rPr>
          <w:rFonts w:cs="Times New Roman"/>
          <w:szCs w:val="28"/>
        </w:rPr>
      </w:pPr>
    </w:p>
    <w:sectPr w:rsidR="00B6371E" w:rsidRPr="008F0362" w:rsidSect="00ED58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04" w:rsidRDefault="009C2B04" w:rsidP="006C1916">
      <w:r>
        <w:separator/>
      </w:r>
    </w:p>
  </w:endnote>
  <w:endnote w:type="continuationSeparator" w:id="1">
    <w:p w:rsidR="009C2B04" w:rsidRDefault="009C2B04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DF3325" w:rsidTr="00DF3325">
      <w:tc>
        <w:tcPr>
          <w:tcW w:w="3333" w:type="pct"/>
          <w:shd w:val="clear" w:color="auto" w:fill="auto"/>
        </w:tcPr>
        <w:p w:rsidR="00DF3325" w:rsidRPr="00DF3325" w:rsidRDefault="00DF3325" w:rsidP="00DF332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F332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F3325" w:rsidRPr="00DF3325" w:rsidRDefault="00DF3325" w:rsidP="00DF332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F3325">
            <w:rPr>
              <w:rFonts w:cs="Times New Roman"/>
              <w:color w:val="808080"/>
              <w:sz w:val="18"/>
            </w:rPr>
            <w:t xml:space="preserve">Страница 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begin"/>
          </w:r>
          <w:r w:rsidRPr="00DF3325">
            <w:rPr>
              <w:rFonts w:cs="Times New Roman"/>
              <w:color w:val="808080"/>
              <w:sz w:val="18"/>
            </w:rPr>
            <w:instrText xml:space="preserve"> PAGE </w:instrText>
          </w:r>
          <w:r w:rsidR="00D61325" w:rsidRPr="00DF3325">
            <w:rPr>
              <w:rFonts w:cs="Times New Roman"/>
              <w:color w:val="808080"/>
              <w:sz w:val="18"/>
            </w:rPr>
            <w:fldChar w:fldCharType="separate"/>
          </w:r>
          <w:r w:rsidR="008D1F16">
            <w:rPr>
              <w:rFonts w:cs="Times New Roman"/>
              <w:noProof/>
              <w:color w:val="808080"/>
              <w:sz w:val="18"/>
            </w:rPr>
            <w:t>9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end"/>
          </w:r>
          <w:r w:rsidRPr="00DF3325">
            <w:rPr>
              <w:rFonts w:cs="Times New Roman"/>
              <w:color w:val="808080"/>
              <w:sz w:val="18"/>
            </w:rPr>
            <w:t xml:space="preserve"> из 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begin"/>
          </w:r>
          <w:r w:rsidRPr="00DF332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D61325" w:rsidRPr="00DF3325">
            <w:rPr>
              <w:rFonts w:cs="Times New Roman"/>
              <w:color w:val="808080"/>
              <w:sz w:val="18"/>
            </w:rPr>
            <w:fldChar w:fldCharType="separate"/>
          </w:r>
          <w:r w:rsidR="008D1F16">
            <w:rPr>
              <w:rFonts w:cs="Times New Roman"/>
              <w:noProof/>
              <w:color w:val="808080"/>
              <w:sz w:val="18"/>
            </w:rPr>
            <w:t>9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DF3325" w:rsidRDefault="00951994" w:rsidP="00DF33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DF3325" w:rsidTr="00DF3325">
      <w:tc>
        <w:tcPr>
          <w:tcW w:w="3333" w:type="pct"/>
          <w:shd w:val="clear" w:color="auto" w:fill="auto"/>
        </w:tcPr>
        <w:p w:rsidR="00DF3325" w:rsidRPr="00DF3325" w:rsidRDefault="00DF3325" w:rsidP="00DF332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F332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F3325" w:rsidRPr="00DF3325" w:rsidRDefault="00DF3325" w:rsidP="00DF332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F3325">
            <w:rPr>
              <w:rFonts w:cs="Times New Roman"/>
              <w:color w:val="808080"/>
              <w:sz w:val="18"/>
            </w:rPr>
            <w:t xml:space="preserve">Страница 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begin"/>
          </w:r>
          <w:r w:rsidRPr="00DF3325">
            <w:rPr>
              <w:rFonts w:cs="Times New Roman"/>
              <w:color w:val="808080"/>
              <w:sz w:val="18"/>
            </w:rPr>
            <w:instrText xml:space="preserve"> PAGE </w:instrText>
          </w:r>
          <w:r w:rsidR="00D61325" w:rsidRPr="00DF3325">
            <w:rPr>
              <w:rFonts w:cs="Times New Roman"/>
              <w:color w:val="808080"/>
              <w:sz w:val="18"/>
            </w:rPr>
            <w:fldChar w:fldCharType="separate"/>
          </w:r>
          <w:r w:rsidR="008D1F16">
            <w:rPr>
              <w:rFonts w:cs="Times New Roman"/>
              <w:noProof/>
              <w:color w:val="808080"/>
              <w:sz w:val="18"/>
            </w:rPr>
            <w:t>1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end"/>
          </w:r>
          <w:r w:rsidRPr="00DF3325">
            <w:rPr>
              <w:rFonts w:cs="Times New Roman"/>
              <w:color w:val="808080"/>
              <w:sz w:val="18"/>
            </w:rPr>
            <w:t xml:space="preserve"> из 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begin"/>
          </w:r>
          <w:r w:rsidRPr="00DF332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D61325" w:rsidRPr="00DF3325">
            <w:rPr>
              <w:rFonts w:cs="Times New Roman"/>
              <w:color w:val="808080"/>
              <w:sz w:val="18"/>
            </w:rPr>
            <w:fldChar w:fldCharType="separate"/>
          </w:r>
          <w:r w:rsidR="008D1F16">
            <w:rPr>
              <w:rFonts w:cs="Times New Roman"/>
              <w:noProof/>
              <w:color w:val="808080"/>
              <w:sz w:val="18"/>
            </w:rPr>
            <w:t>9</w:t>
          </w:r>
          <w:r w:rsidR="00D61325" w:rsidRPr="00DF3325">
            <w:rPr>
              <w:rFonts w:cs="Times New Roman"/>
              <w:color w:val="808080"/>
              <w:sz w:val="18"/>
            </w:rPr>
            <w:fldChar w:fldCharType="end"/>
          </w:r>
        </w:p>
      </w:tc>
      <w:bookmarkEnd w:id="0"/>
    </w:tr>
  </w:tbl>
  <w:p w:rsidR="00951994" w:rsidRPr="00DF3325" w:rsidRDefault="00951994" w:rsidP="00DF3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04" w:rsidRDefault="009C2B04" w:rsidP="006C1916">
      <w:r>
        <w:separator/>
      </w:r>
    </w:p>
  </w:footnote>
  <w:footnote w:type="continuationSeparator" w:id="1">
    <w:p w:rsidR="009C2B04" w:rsidRDefault="009C2B04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DF3325" w:rsidRDefault="009C2B04" w:rsidP="00DF33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69A9"/>
    <w:rsid w:val="00010A0F"/>
    <w:rsid w:val="00067A8A"/>
    <w:rsid w:val="000C3D02"/>
    <w:rsid w:val="000D3BE7"/>
    <w:rsid w:val="000E28A3"/>
    <w:rsid w:val="00102548"/>
    <w:rsid w:val="00107C03"/>
    <w:rsid w:val="001102FC"/>
    <w:rsid w:val="00170036"/>
    <w:rsid w:val="001C78DA"/>
    <w:rsid w:val="001D4593"/>
    <w:rsid w:val="00203219"/>
    <w:rsid w:val="002306C4"/>
    <w:rsid w:val="00272581"/>
    <w:rsid w:val="00291C2E"/>
    <w:rsid w:val="002C0A9B"/>
    <w:rsid w:val="00311AFC"/>
    <w:rsid w:val="00370713"/>
    <w:rsid w:val="00394386"/>
    <w:rsid w:val="00396AD9"/>
    <w:rsid w:val="003A2DCC"/>
    <w:rsid w:val="003D1E8D"/>
    <w:rsid w:val="003D385C"/>
    <w:rsid w:val="003F6DAF"/>
    <w:rsid w:val="0040656C"/>
    <w:rsid w:val="00453D63"/>
    <w:rsid w:val="00462881"/>
    <w:rsid w:val="00492CC1"/>
    <w:rsid w:val="00496C89"/>
    <w:rsid w:val="004D20DA"/>
    <w:rsid w:val="005401AD"/>
    <w:rsid w:val="005415D6"/>
    <w:rsid w:val="005F21A3"/>
    <w:rsid w:val="006C1916"/>
    <w:rsid w:val="006C5528"/>
    <w:rsid w:val="00765AD8"/>
    <w:rsid w:val="007C7A57"/>
    <w:rsid w:val="007D6CA5"/>
    <w:rsid w:val="007E18BB"/>
    <w:rsid w:val="008079F3"/>
    <w:rsid w:val="00807FB4"/>
    <w:rsid w:val="00815A34"/>
    <w:rsid w:val="00837B43"/>
    <w:rsid w:val="0085243D"/>
    <w:rsid w:val="00887D34"/>
    <w:rsid w:val="00891C65"/>
    <w:rsid w:val="00893F08"/>
    <w:rsid w:val="008B0C58"/>
    <w:rsid w:val="008D1F16"/>
    <w:rsid w:val="00913F93"/>
    <w:rsid w:val="00926345"/>
    <w:rsid w:val="00944A61"/>
    <w:rsid w:val="00951994"/>
    <w:rsid w:val="00960DF2"/>
    <w:rsid w:val="00961AB5"/>
    <w:rsid w:val="00967601"/>
    <w:rsid w:val="009823C6"/>
    <w:rsid w:val="00987ED8"/>
    <w:rsid w:val="0099241E"/>
    <w:rsid w:val="009A057F"/>
    <w:rsid w:val="009C2B04"/>
    <w:rsid w:val="009F1EE2"/>
    <w:rsid w:val="00A13A93"/>
    <w:rsid w:val="00A62EF7"/>
    <w:rsid w:val="00A70B38"/>
    <w:rsid w:val="00AB6373"/>
    <w:rsid w:val="00B131D2"/>
    <w:rsid w:val="00B14841"/>
    <w:rsid w:val="00B3571C"/>
    <w:rsid w:val="00B6371E"/>
    <w:rsid w:val="00BA000B"/>
    <w:rsid w:val="00BB1812"/>
    <w:rsid w:val="00BE1E9F"/>
    <w:rsid w:val="00C172CE"/>
    <w:rsid w:val="00C7244A"/>
    <w:rsid w:val="00CB1D4B"/>
    <w:rsid w:val="00CB69A9"/>
    <w:rsid w:val="00D00EFB"/>
    <w:rsid w:val="00D34418"/>
    <w:rsid w:val="00D61325"/>
    <w:rsid w:val="00D64FE8"/>
    <w:rsid w:val="00D76D73"/>
    <w:rsid w:val="00D8436E"/>
    <w:rsid w:val="00DD1545"/>
    <w:rsid w:val="00DF153E"/>
    <w:rsid w:val="00DF3325"/>
    <w:rsid w:val="00E1407E"/>
    <w:rsid w:val="00E27DC6"/>
    <w:rsid w:val="00E704F1"/>
    <w:rsid w:val="00E75258"/>
    <w:rsid w:val="00E97942"/>
    <w:rsid w:val="00EB2BAB"/>
    <w:rsid w:val="00ED589D"/>
    <w:rsid w:val="00F35BCE"/>
    <w:rsid w:val="00F46B23"/>
    <w:rsid w:val="00F5662B"/>
    <w:rsid w:val="00F6637C"/>
    <w:rsid w:val="00F8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Normal (Web)"/>
    <w:basedOn w:val="a"/>
    <w:rsid w:val="00B6371E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1E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E9F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72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2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244A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244A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2C0A9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F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Normal (Web)"/>
    <w:basedOn w:val="a"/>
    <w:rsid w:val="00B6371E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1E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E9F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72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2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244A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244A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2C0A9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F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35EA61BED171FCA7092C674ED6B4E18704AFB87B535A48B370F53A27F25F8BCB8466E64BB5EE9D97CB2T6sE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5B5CDD6A9286F6A981BE813E501390D4130414BC6F509C51ACA95916512B8FB86E7DA7977E35CDF750EFeBS8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4861B50FDDF950D87F1EC132E2D885115EA21345EBE215516B9EE4A02160644BE2T83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D5B5CDD6A9286F6A981BE813E501390D4130414BC6F509C51ACA95916512B8FB86E7DA7977E35CDF750EFeBS8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0DF58F75CC2D1CB4518AE06EA786AA4BE6CD077CA08076FDB72CCFBC5E39C2C9B5FBF9AD21D76CA62130B7w5h8L" TargetMode="External"/><Relationship Id="rId14" Type="http://schemas.openxmlformats.org/officeDocument/2006/relationships/hyperlink" Target="consultantplus://offline/ref=32135EA61BED171FCA7092C674ED6B4E18704AFB87B535A48B370F53A27F25F8BCB8466E64BB5EE9D97CB2T6s8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2014-04-17T20:00:00+00:00</dateaddindb>
    <dateminusta xmlns="081b8c99-5a1b-4ba1-9a3e-0d0cea83319e" xsi:nil="true"/>
    <numik xmlns="af44e648-6311-40f1-ad37-1234555fd9ba">161</numik>
    <kind xmlns="e2080b48-eafa-461e-b501-38555d38caa1">90</kind>
    <num xmlns="af44e648-6311-40f1-ad37-1234555fd9ba">161</num>
    <approvaldate xmlns="081b8c99-5a1b-4ba1-9a3e-0d0cea83319e">2014-04-16T20:00:00+00:00</approvaldate>
    <bigtitle xmlns="a853e5a8-fa1e-4dd3-a1b5-1604bfb35b05">О внесении изменений в отдельные указы Губернатора области в сфере противодействия коррупции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2014, 22 апреля</publication>
    <redactiondate xmlns="081b8c99-5a1b-4ba1-9a3e-0d0cea83319e" xsi:nil="true"/>
    <status xmlns="5256eb8c-d5dd-498a-ad6f-7fa801666f9a">34</status>
    <beginactiondate xmlns="081b8c99-5a1b-4ba1-9a3e-0d0cea83319e" xsi:nil="true"/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161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CC29FB35-9DE5-41D8-AB36-B17AFB5F8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9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Ложкомоев С.В.</cp:lastModifiedBy>
  <cp:revision>3</cp:revision>
  <cp:lastPrinted>2011-05-24T10:58:00Z</cp:lastPrinted>
  <dcterms:created xsi:type="dcterms:W3CDTF">2014-04-18T07:12:00Z</dcterms:created>
  <dcterms:modified xsi:type="dcterms:W3CDTF">2014-07-26T08:12:00Z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     в отдельные указы Губернатора области       в сфере противодействия коррупции</vt:lpwstr>
  </property>
  <property fmtid="{D5CDD505-2E9C-101B-9397-08002B2CF9AE}" pid="5" name="ContentTypeId">
    <vt:lpwstr>0x0101004652DC89D47FB74683366416A31888CB</vt:lpwstr>
  </property>
</Properties>
</file>